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ДЕПАРТАМЕНТ ГОСУДАРСТВЕННОЙ ПОЛИТИКИ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СФЕРЕ ОБЩЕГО ОБРАЗОВАНИЯ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ПИСЬМО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25 февраля 2015 г. N 08-ПГ-МОН-1993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НАПРАВЛЕНИИ ОБРАЩЕНИЯ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Департамент государственной политики в сфере общего образования</w:t>
      </w:r>
      <w:r>
        <w:rPr>
          <w:rFonts w:ascii="Arial CYR" w:hAnsi="Arial CYR" w:cs="Arial CYR"/>
          <w:sz w:val="20"/>
          <w:szCs w:val="20"/>
        </w:rPr>
        <w:t xml:space="preserve"> Минобрнауки России рассмотрел обращение и в части своей компетенции сообщает.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 положениями части 1 статьи 6 Федерального закона от 27 июля 2006 г. N 152-ФЗ "О персональных данных" (далее - Федеральный закон "О персональных данных") обработ</w:t>
      </w:r>
      <w:r>
        <w:rPr>
          <w:rFonts w:ascii="Arial CYR" w:hAnsi="Arial CYR" w:cs="Arial CYR"/>
          <w:sz w:val="20"/>
          <w:szCs w:val="20"/>
        </w:rPr>
        <w:t>ка персональных данных должна осуществляться с соблюдением принципов и правил, предусмотренных Федеральным законом "О персональных данных". Обработка персональных данных допускается, в том числе, в случае, если такая обработка осуществляется с согласия суб</w:t>
      </w:r>
      <w:r>
        <w:rPr>
          <w:rFonts w:ascii="Arial CYR" w:hAnsi="Arial CYR" w:cs="Arial CYR"/>
          <w:sz w:val="20"/>
          <w:szCs w:val="20"/>
        </w:rPr>
        <w:t>ъекта персональных данных на обработку его персональных данных.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Учитывая необходимость обработки персональных данных учащихся общеобразовательными учреждениями, в том числе для внесения информации в федеральную информационную систему обеспечения проведения</w:t>
      </w:r>
      <w:r>
        <w:rPr>
          <w:rFonts w:ascii="Arial CYR" w:hAnsi="Arial CYR" w:cs="Arial CYR"/>
          <w:sz w:val="20"/>
          <w:szCs w:val="20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(в </w:t>
      </w:r>
      <w:r>
        <w:rPr>
          <w:rFonts w:ascii="Arial CYR" w:hAnsi="Arial CYR" w:cs="Arial CYR"/>
          <w:sz w:val="20"/>
          <w:szCs w:val="20"/>
        </w:rPr>
        <w:t>соответствии с положениями постановления Правительства Российской Федерации от 31 августа 2013 г. N 755), общеобразовательные учреждения обязаны получить согласие субъекта вышеуказанных персональных данных на их обработку. Обращаем внимание, что такое согл</w:t>
      </w:r>
      <w:r>
        <w:rPr>
          <w:rFonts w:ascii="Arial CYR" w:hAnsi="Arial CYR" w:cs="Arial CYR"/>
          <w:sz w:val="20"/>
          <w:szCs w:val="20"/>
        </w:rPr>
        <w:t>асие должно быть получено в строгом соответствии с положениями статьи 9 Федерального закона "О персональных данных".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Кроме того, считаем необходимым отметить, что в случае непредоставления субъектом согласия на обработку его персональных данных образовател</w:t>
      </w:r>
      <w:r>
        <w:rPr>
          <w:rFonts w:ascii="Arial CYR" w:hAnsi="Arial CYR" w:cs="Arial CYR"/>
          <w:sz w:val="20"/>
          <w:szCs w:val="20"/>
        </w:rPr>
        <w:t>ьным учреждением, у субъекта может возникнуть риск неполучения части образовательных услуг, например, неполучения документа об образовании или о квалификации, так как для заполнения обязательных полей указанных документов требуются персональные данные полу</w:t>
      </w:r>
      <w:r>
        <w:rPr>
          <w:rFonts w:ascii="Arial CYR" w:hAnsi="Arial CYR" w:cs="Arial CYR"/>
          <w:sz w:val="20"/>
          <w:szCs w:val="20"/>
        </w:rPr>
        <w:t>чателя.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Необходимо также отметить, что предоставление в общеобразовательные организации на учащихся СНИЛС (страховой номер индивидуального лицевого счета застрахованного лица в системе обязательного пенсионного страхования Российской Федерации) законодател</w:t>
      </w:r>
      <w:r>
        <w:rPr>
          <w:rFonts w:ascii="Arial CYR" w:hAnsi="Arial CYR" w:cs="Arial CYR"/>
          <w:sz w:val="20"/>
          <w:szCs w:val="20"/>
        </w:rPr>
        <w:t>ьством Российской Федерации не предусмотрено.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со статьей 1 Федерального закона "Об индивидуальном (персонифицированном) учете в системе обязательного пенсионного страхования" (далее - Федеральный закон) застрахованными лицами являются лица, </w:t>
      </w:r>
      <w:r>
        <w:rPr>
          <w:rFonts w:ascii="Arial CYR" w:hAnsi="Arial CYR" w:cs="Arial CYR"/>
          <w:sz w:val="20"/>
          <w:szCs w:val="20"/>
        </w:rPr>
        <w:t>на которых распространяется обязательное пенсионное страхование, за которых уплачиваются страховые взносы в Пенсионный фонд Российской Федерации в соответствии с законодательством Российской Федерации.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Индивидуальный лицевой счет застрахованного лица - док</w:t>
      </w:r>
      <w:r>
        <w:rPr>
          <w:rFonts w:ascii="Arial CYR" w:hAnsi="Arial CYR" w:cs="Arial CYR"/>
          <w:sz w:val="20"/>
          <w:szCs w:val="20"/>
        </w:rPr>
        <w:t>умент, хранящийся в органах Пенсионного фонда Российской Федерации, содержащий предусмотренные Федеральным законом сведения о застрахованных лицах, включенные в информационные ресурсы Пенсионного фонда Российской Федерации.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Органом, осуществляющим индивиду</w:t>
      </w:r>
      <w:r>
        <w:rPr>
          <w:rFonts w:ascii="Arial CYR" w:hAnsi="Arial CYR" w:cs="Arial CYR"/>
          <w:sz w:val="20"/>
          <w:szCs w:val="20"/>
        </w:rPr>
        <w:t>альный (персонифицированный) учет в системе обязательного пенсионного страхования, является согласно статье 5 Федерального закона Пенсионный фонд Российской Федерации.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 пунктами 7 и 8 статьи 6 Федерального закона индивидуальный лицевой счет</w:t>
      </w:r>
      <w:r>
        <w:rPr>
          <w:rFonts w:ascii="Arial CYR" w:hAnsi="Arial CYR" w:cs="Arial CYR"/>
          <w:sz w:val="20"/>
          <w:szCs w:val="20"/>
        </w:rPr>
        <w:t xml:space="preserve"> застрахованного лица хранится в Пенсионном фонде Российской Федерации в течение всей жизни застрахованного лица, сведения, содержащиеся в индивидуальных лицевых счетах застрахованных лиц, относятся к информации, в отношении которой установлено требование </w:t>
      </w:r>
      <w:r>
        <w:rPr>
          <w:rFonts w:ascii="Arial CYR" w:hAnsi="Arial CYR" w:cs="Arial CYR"/>
          <w:sz w:val="20"/>
          <w:szCs w:val="20"/>
        </w:rPr>
        <w:t>об обеспечении ее конфиденциальности.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Согласно пункту 15 приказа Минобрнауки России от 15 февраля 2012 г. N 107 "Об утверждении Порядка приема граждан в образовательные учреждения" требования предоставления других документов, в том числе номера СНИЛС, за и</w:t>
      </w:r>
      <w:r>
        <w:rPr>
          <w:rFonts w:ascii="Arial CYR" w:hAnsi="Arial CYR" w:cs="Arial CYR"/>
          <w:sz w:val="20"/>
          <w:szCs w:val="20"/>
        </w:rPr>
        <w:t>сключением документов, определенных в пункте 12 настоящего приказа, в качестве основания для приема детей в учреждение не допускается.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Заместитель директора Департамента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И.П.ЯРЦЕВА</w:t>
      </w: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54290" w:rsidRDefault="0005429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0542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4"/>
    <w:rsid w:val="00054290"/>
    <w:rsid w:val="00F3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sch</cp:lastModifiedBy>
  <cp:revision>2</cp:revision>
  <dcterms:created xsi:type="dcterms:W3CDTF">2015-11-16T08:28:00Z</dcterms:created>
  <dcterms:modified xsi:type="dcterms:W3CDTF">2015-11-16T08:28:00Z</dcterms:modified>
</cp:coreProperties>
</file>